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3828"/>
        <w:gridCol w:w="4678"/>
        <w:gridCol w:w="7088"/>
      </w:tblGrid>
      <w:tr w:rsidR="00D776A5" w:rsidRPr="00D776A5" w:rsidTr="00AF71C7">
        <w:tc>
          <w:tcPr>
            <w:tcW w:w="3828" w:type="dxa"/>
            <w:tcBorders>
              <w:top w:val="nil"/>
              <w:left w:val="nil"/>
              <w:bottom w:val="single" w:sz="4" w:space="0" w:color="984806" w:themeColor="accent6" w:themeShade="80"/>
              <w:right w:val="nil"/>
            </w:tcBorders>
          </w:tcPr>
          <w:p w:rsidR="00D776A5" w:rsidRPr="00A20B59" w:rsidRDefault="00DE3E10" w:rsidP="00A20B59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DE3E10">
              <w:rPr>
                <w:b/>
                <w:color w:val="7030A0"/>
                <w:sz w:val="32"/>
                <w:szCs w:val="32"/>
              </w:rPr>
              <w:t>Реалии налогового законодательства с 2025 года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984806" w:themeColor="accent6" w:themeShade="80"/>
              <w:right w:val="nil"/>
            </w:tcBorders>
          </w:tcPr>
          <w:p w:rsidR="00A20B59" w:rsidRDefault="00D776A5" w:rsidP="00A20B59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A20B59">
              <w:rPr>
                <w:b/>
                <w:color w:val="7030A0"/>
                <w:sz w:val="32"/>
                <w:szCs w:val="32"/>
              </w:rPr>
              <w:t xml:space="preserve">Почему это важно? </w:t>
            </w:r>
          </w:p>
          <w:p w:rsidR="00D776A5" w:rsidRPr="00A20B59" w:rsidRDefault="00D776A5" w:rsidP="00A20B59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A20B59">
              <w:rPr>
                <w:b/>
                <w:color w:val="7030A0"/>
                <w:sz w:val="32"/>
                <w:szCs w:val="32"/>
              </w:rPr>
              <w:t>Каковы риски?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984806" w:themeColor="accent6" w:themeShade="80"/>
              <w:right w:val="nil"/>
            </w:tcBorders>
          </w:tcPr>
          <w:p w:rsidR="00D776A5" w:rsidRPr="00A20B59" w:rsidRDefault="00D776A5" w:rsidP="00A20B59">
            <w:pPr>
              <w:jc w:val="center"/>
              <w:rPr>
                <w:b/>
                <w:color w:val="7030A0"/>
                <w:sz w:val="32"/>
                <w:szCs w:val="32"/>
              </w:rPr>
            </w:pPr>
            <w:r w:rsidRPr="00A20B59">
              <w:rPr>
                <w:b/>
                <w:color w:val="7030A0"/>
                <w:sz w:val="32"/>
                <w:szCs w:val="32"/>
              </w:rPr>
              <w:t xml:space="preserve">Чем </w:t>
            </w:r>
            <w:proofErr w:type="spellStart"/>
            <w:r w:rsidRPr="00A20B59">
              <w:rPr>
                <w:b/>
                <w:color w:val="7030A0"/>
                <w:sz w:val="32"/>
                <w:szCs w:val="32"/>
              </w:rPr>
              <w:t>КонсультантПлюс</w:t>
            </w:r>
            <w:proofErr w:type="spellEnd"/>
            <w:r w:rsidRPr="00A20B59">
              <w:rPr>
                <w:b/>
                <w:color w:val="7030A0"/>
                <w:sz w:val="32"/>
                <w:szCs w:val="32"/>
              </w:rPr>
              <w:t xml:space="preserve"> может помочь?</w:t>
            </w:r>
          </w:p>
        </w:tc>
      </w:tr>
      <w:tr w:rsidR="00D776A5" w:rsidTr="00AF71C7">
        <w:trPr>
          <w:trHeight w:val="1126"/>
        </w:trPr>
        <w:tc>
          <w:tcPr>
            <w:tcW w:w="3828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:rsidR="00DF25FB" w:rsidRPr="00DF25FB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28"/>
                <w:szCs w:val="28"/>
              </w:rPr>
            </w:pPr>
            <w:r w:rsidRPr="00DF25FB">
              <w:rPr>
                <w:b/>
                <w:i/>
                <w:sz w:val="28"/>
                <w:szCs w:val="28"/>
              </w:rPr>
              <w:t xml:space="preserve">В 2025 году компании неизбежно столкнутся с увеличением налогового бремени: </w:t>
            </w:r>
          </w:p>
          <w:p w:rsidR="00DF25FB" w:rsidRPr="00DF25FB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28"/>
                <w:szCs w:val="28"/>
              </w:rPr>
            </w:pPr>
            <w:r w:rsidRPr="00DF25FB">
              <w:rPr>
                <w:b/>
                <w:i/>
                <w:sz w:val="28"/>
                <w:szCs w:val="28"/>
              </w:rPr>
              <w:t>- увеличивается ставка налога на прибыль до 25%</w:t>
            </w:r>
          </w:p>
          <w:p w:rsidR="00DF25FB" w:rsidRPr="00DF25FB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28"/>
                <w:szCs w:val="28"/>
              </w:rPr>
            </w:pPr>
            <w:r w:rsidRPr="00DF25FB">
              <w:rPr>
                <w:b/>
                <w:i/>
                <w:sz w:val="28"/>
                <w:szCs w:val="28"/>
              </w:rPr>
              <w:t xml:space="preserve"> - повышаются ставки НДФЛ (до 22%) </w:t>
            </w:r>
          </w:p>
          <w:p w:rsidR="00DF25FB" w:rsidRPr="00DF25FB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28"/>
                <w:szCs w:val="28"/>
              </w:rPr>
            </w:pPr>
            <w:r w:rsidRPr="00DF25FB">
              <w:rPr>
                <w:b/>
                <w:i/>
                <w:sz w:val="28"/>
                <w:szCs w:val="28"/>
              </w:rPr>
              <w:t xml:space="preserve">- увеличиваются предельные ставки налога на имущество и земельного налога </w:t>
            </w:r>
          </w:p>
          <w:p w:rsidR="00DF25FB" w:rsidRPr="00DF25FB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28"/>
                <w:szCs w:val="28"/>
              </w:rPr>
            </w:pPr>
            <w:r w:rsidRPr="00DF25FB">
              <w:rPr>
                <w:b/>
                <w:i/>
                <w:sz w:val="28"/>
                <w:szCs w:val="28"/>
              </w:rPr>
              <w:t>- индексируются ставки акциза на большинство подакцизных товаров</w:t>
            </w:r>
          </w:p>
          <w:p w:rsidR="002A3E6F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32"/>
                <w:szCs w:val="32"/>
              </w:rPr>
            </w:pPr>
            <w:r w:rsidRPr="00DF25FB">
              <w:rPr>
                <w:b/>
                <w:i/>
                <w:sz w:val="28"/>
                <w:szCs w:val="28"/>
              </w:rPr>
              <w:t xml:space="preserve"> - УСН вынужден платить НДС</w:t>
            </w:r>
          </w:p>
          <w:p w:rsidR="00DF25FB" w:rsidRPr="00DF25FB" w:rsidRDefault="00DF25FB" w:rsidP="00DF25F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12"/>
            </w:tblGrid>
            <w:tr w:rsidR="00DF25FB" w:rsidRPr="00DF25FB">
              <w:tblPrEx>
                <w:tblCellMar>
                  <w:top w:w="0" w:type="dxa"/>
                  <w:bottom w:w="0" w:type="dxa"/>
                </w:tblCellMar>
              </w:tblPrEx>
              <w:trPr>
                <w:trHeight w:val="769"/>
              </w:trPr>
              <w:tc>
                <w:tcPr>
                  <w:tcW w:w="0" w:type="auto"/>
                </w:tcPr>
                <w:p w:rsidR="00DF25FB" w:rsidRPr="00DF25FB" w:rsidRDefault="00DF25FB" w:rsidP="00DF25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DF25FB"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 xml:space="preserve"> </w:t>
                  </w:r>
                  <w:hyperlink r:id="rId7" w:history="1">
                    <w:r w:rsidRPr="00DF25FB">
                      <w:rPr>
                        <w:rStyle w:val="a4"/>
                        <w:rFonts w:ascii="Calibri" w:hAnsi="Calibri" w:cs="Calibri"/>
                        <w:b/>
                        <w:bCs/>
                        <w:i/>
                        <w:iCs/>
                        <w:sz w:val="28"/>
                        <w:szCs w:val="28"/>
                      </w:rPr>
                      <w:t>Обзор: "Налоговая реформа РФ: обзор последних новостей" (</w:t>
                    </w:r>
                    <w:proofErr w:type="spellStart"/>
                    <w:r w:rsidRPr="00DF25FB">
                      <w:rPr>
                        <w:rStyle w:val="a4"/>
                        <w:rFonts w:ascii="Calibri" w:hAnsi="Calibri" w:cs="Calibri"/>
                        <w:b/>
                        <w:bCs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Pr="00DF25FB">
                      <w:rPr>
                        <w:rStyle w:val="a4"/>
                        <w:rFonts w:ascii="Calibri" w:hAnsi="Calibri" w:cs="Calibri"/>
                        <w:b/>
                        <w:bCs/>
                        <w:i/>
                        <w:iCs/>
                        <w:sz w:val="28"/>
                        <w:szCs w:val="28"/>
                      </w:rPr>
                      <w:t>, 2024) {</w:t>
                    </w:r>
                    <w:proofErr w:type="spellStart"/>
                    <w:r w:rsidRPr="00DF25FB">
                      <w:rPr>
                        <w:rStyle w:val="a4"/>
                        <w:rFonts w:ascii="Calibri" w:hAnsi="Calibri" w:cs="Calibri"/>
                        <w:b/>
                        <w:bCs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Pr="00DF25FB">
                      <w:rPr>
                        <w:rStyle w:val="a4"/>
                        <w:rFonts w:ascii="Calibri" w:hAnsi="Calibri" w:cs="Calibri"/>
                        <w:b/>
                        <w:bCs/>
                        <w:i/>
                        <w:iCs/>
                        <w:sz w:val="28"/>
                        <w:szCs w:val="28"/>
                      </w:rPr>
                      <w:t>}</w:t>
                    </w:r>
                  </w:hyperlink>
                  <w:r w:rsidRPr="00DF25FB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DF25FB" w:rsidRPr="000A1C41" w:rsidRDefault="00DF25FB" w:rsidP="00EC6113">
            <w:pPr>
              <w:shd w:val="clear" w:color="auto" w:fill="FFFFFF"/>
              <w:spacing w:before="150" w:after="150"/>
              <w:outlineLvl w:val="3"/>
              <w:rPr>
                <w:b/>
                <w:i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p w:rsidR="00DF25FB" w:rsidRDefault="00DF25FB" w:rsidP="00DF25FB">
            <w:pPr>
              <w:rPr>
                <w:sz w:val="28"/>
                <w:szCs w:val="28"/>
              </w:rPr>
            </w:pPr>
          </w:p>
          <w:p w:rsidR="00DF25FB" w:rsidRDefault="00DF25FB" w:rsidP="00DF25FB">
            <w:pPr>
              <w:rPr>
                <w:sz w:val="28"/>
                <w:szCs w:val="28"/>
              </w:rPr>
            </w:pPr>
            <w:r w:rsidRPr="00DF25FB">
              <w:rPr>
                <w:sz w:val="28"/>
                <w:szCs w:val="28"/>
              </w:rPr>
              <w:t xml:space="preserve">Риск выбрать невыгодную налоговую ставку и переплатить налоги </w:t>
            </w:r>
          </w:p>
          <w:p w:rsidR="00DF25FB" w:rsidRDefault="00DF25FB" w:rsidP="00DF25FB">
            <w:pPr>
              <w:rPr>
                <w:sz w:val="28"/>
                <w:szCs w:val="28"/>
              </w:rPr>
            </w:pPr>
          </w:p>
          <w:p w:rsidR="00DF25FB" w:rsidRDefault="00DF25FB" w:rsidP="00DF25FB">
            <w:pPr>
              <w:rPr>
                <w:sz w:val="28"/>
                <w:szCs w:val="28"/>
              </w:rPr>
            </w:pPr>
            <w:r w:rsidRPr="00DF25FB">
              <w:rPr>
                <w:sz w:val="28"/>
                <w:szCs w:val="28"/>
              </w:rPr>
              <w:t xml:space="preserve">Риск получить доначисления от ФНС в случае нарушения условий налогообложения при выбранной ставке </w:t>
            </w:r>
          </w:p>
          <w:p w:rsidR="00DF25FB" w:rsidRDefault="00DF25FB" w:rsidP="00DF25FB">
            <w:pPr>
              <w:rPr>
                <w:sz w:val="28"/>
                <w:szCs w:val="28"/>
              </w:rPr>
            </w:pPr>
          </w:p>
          <w:p w:rsidR="00DF25FB" w:rsidRDefault="00DF25FB" w:rsidP="00DF25FB">
            <w:pPr>
              <w:rPr>
                <w:sz w:val="28"/>
                <w:szCs w:val="28"/>
              </w:rPr>
            </w:pPr>
            <w:r w:rsidRPr="00DF25FB">
              <w:rPr>
                <w:sz w:val="28"/>
                <w:szCs w:val="28"/>
              </w:rPr>
              <w:t xml:space="preserve">Риск применить сомнительные схемы налоговой оптимизации, обосновывая это тем, что «у других так же», «знакомые так делают», «в интернете же пишут», «другие так работают и ничего ФНС не делает» </w:t>
            </w:r>
          </w:p>
          <w:p w:rsidR="00DF25FB" w:rsidRDefault="00DF25FB" w:rsidP="00DF25FB">
            <w:pPr>
              <w:rPr>
                <w:sz w:val="28"/>
                <w:szCs w:val="28"/>
              </w:rPr>
            </w:pPr>
          </w:p>
          <w:p w:rsidR="00D776A5" w:rsidRDefault="00DF25FB" w:rsidP="00DF25FB">
            <w:pPr>
              <w:rPr>
                <w:sz w:val="28"/>
                <w:szCs w:val="28"/>
              </w:rPr>
            </w:pPr>
            <w:r w:rsidRPr="00DF25FB">
              <w:rPr>
                <w:sz w:val="28"/>
                <w:szCs w:val="28"/>
              </w:rPr>
              <w:t>Риск административного правонарушения и уголовной ответственности руководителя и должностного лица</w:t>
            </w:r>
          </w:p>
          <w:p w:rsidR="00DF25FB" w:rsidRDefault="00DF25FB" w:rsidP="00DF25FB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62"/>
            </w:tblGrid>
            <w:tr w:rsidR="00DF25FB" w:rsidRPr="00DF25FB">
              <w:tblPrEx>
                <w:tblCellMar>
                  <w:top w:w="0" w:type="dxa"/>
                  <w:bottom w:w="0" w:type="dxa"/>
                </w:tblCellMar>
              </w:tblPrEx>
              <w:trPr>
                <w:trHeight w:val="927"/>
              </w:trPr>
              <w:tc>
                <w:tcPr>
                  <w:tcW w:w="0" w:type="auto"/>
                </w:tcPr>
                <w:p w:rsidR="00DF25FB" w:rsidRPr="00DF25FB" w:rsidRDefault="00DF25FB" w:rsidP="00DF25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  <w:r w:rsidRPr="00DF25FB"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  <w:t xml:space="preserve"> </w:t>
                  </w:r>
                  <w:hyperlink r:id="rId8" w:history="1">
                    <w:r w:rsidRPr="00DF25FB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 xml:space="preserve">Готовое решение: Какие предусмотрены налоговые правонарушения и ответственность за них для организаций и ИП </w:t>
                    </w:r>
                    <w:r w:rsidRPr="00DF25FB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lastRenderedPageBreak/>
                      <w:t>(</w:t>
                    </w:r>
                    <w:proofErr w:type="spellStart"/>
                    <w:r w:rsidRPr="00DF25FB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Pr="00DF25FB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 xml:space="preserve">, 2024) </w:t>
                    </w:r>
                  </w:hyperlink>
                  <w:r w:rsidRPr="00DF25FB"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</w:tbl>
          <w:p w:rsidR="00BB0457" w:rsidRPr="00AF71C7" w:rsidRDefault="00BB0457" w:rsidP="00BB0457">
            <w:pPr>
              <w:pStyle w:val="Default"/>
              <w:rPr>
                <w:sz w:val="28"/>
                <w:szCs w:val="28"/>
              </w:rPr>
            </w:pPr>
            <w:r w:rsidRPr="00AF71C7">
              <w:rPr>
                <w:sz w:val="28"/>
                <w:szCs w:val="28"/>
              </w:rPr>
              <w:lastRenderedPageBreak/>
              <w:t xml:space="preserve">Риск претензий от </w:t>
            </w:r>
            <w:proofErr w:type="gramStart"/>
            <w:r w:rsidRPr="00AF71C7">
              <w:rPr>
                <w:sz w:val="28"/>
                <w:szCs w:val="28"/>
              </w:rPr>
              <w:t>налоговой</w:t>
            </w:r>
            <w:proofErr w:type="gramEnd"/>
            <w:r w:rsidRPr="00AF71C7">
              <w:rPr>
                <w:sz w:val="28"/>
                <w:szCs w:val="28"/>
              </w:rPr>
              <w:t xml:space="preserve"> возникает при ненадлежащем документальном оформлении операций </w:t>
            </w:r>
          </w:p>
          <w:p w:rsidR="00BB0457" w:rsidRPr="00AF71C7" w:rsidRDefault="00BB0457" w:rsidP="00BB0457">
            <w:pPr>
              <w:pStyle w:val="Default"/>
              <w:rPr>
                <w:sz w:val="28"/>
                <w:szCs w:val="28"/>
              </w:rPr>
            </w:pPr>
          </w:p>
          <w:p w:rsidR="00BB0457" w:rsidRDefault="00BB0457" w:rsidP="00BB0457">
            <w:pPr>
              <w:pStyle w:val="Default"/>
              <w:rPr>
                <w:sz w:val="28"/>
                <w:szCs w:val="28"/>
              </w:rPr>
            </w:pPr>
            <w:r w:rsidRPr="00AF71C7">
              <w:rPr>
                <w:sz w:val="28"/>
                <w:szCs w:val="28"/>
              </w:rPr>
              <w:t xml:space="preserve">С 2025 года придется тщательно отслеживать лимит доходов и количество работников, чтобы применять льготные ставки налогов. </w:t>
            </w:r>
          </w:p>
          <w:p w:rsidR="00BB0457" w:rsidRDefault="00BB0457" w:rsidP="00BB0457">
            <w:pPr>
              <w:pStyle w:val="Default"/>
              <w:rPr>
                <w:sz w:val="28"/>
                <w:szCs w:val="28"/>
              </w:rPr>
            </w:pPr>
          </w:p>
          <w:p w:rsidR="00BB0457" w:rsidRDefault="00BB0457" w:rsidP="00BB0457">
            <w:pPr>
              <w:pStyle w:val="Default"/>
              <w:rPr>
                <w:sz w:val="28"/>
                <w:szCs w:val="28"/>
              </w:rPr>
            </w:pPr>
            <w:proofErr w:type="gramStart"/>
            <w:r w:rsidRPr="00AF71C7">
              <w:rPr>
                <w:sz w:val="28"/>
                <w:szCs w:val="28"/>
              </w:rPr>
              <w:t xml:space="preserve">Налоговая ставка по НДС (5%, 7% или ОСНО и 20%, но зато с вычетами), например, выбирается на 3 последующих года </w:t>
            </w:r>
            <w:proofErr w:type="gramEnd"/>
          </w:p>
          <w:p w:rsidR="00BB0457" w:rsidRPr="00AF71C7" w:rsidRDefault="00BB0457" w:rsidP="00BB0457">
            <w:pPr>
              <w:pStyle w:val="Default"/>
              <w:rPr>
                <w:sz w:val="28"/>
                <w:szCs w:val="28"/>
              </w:rPr>
            </w:pPr>
          </w:p>
          <w:p w:rsidR="00BB0457" w:rsidRDefault="00BB0457" w:rsidP="00BB0457">
            <w:pPr>
              <w:pStyle w:val="Default"/>
              <w:rPr>
                <w:sz w:val="28"/>
                <w:szCs w:val="28"/>
              </w:rPr>
            </w:pPr>
            <w:r w:rsidRPr="00AF71C7">
              <w:rPr>
                <w:sz w:val="28"/>
                <w:szCs w:val="28"/>
              </w:rPr>
              <w:t xml:space="preserve">Придется тщательнее подходить к обоснованиям своих действий, решений перед ФНС; изучать судебную практику, анализируя, при каких условиях суд встает на сторону налогоплательщика </w:t>
            </w:r>
          </w:p>
          <w:p w:rsidR="00BB0457" w:rsidRPr="00AF71C7" w:rsidRDefault="00BB0457" w:rsidP="00BB0457">
            <w:pPr>
              <w:pStyle w:val="Default"/>
              <w:rPr>
                <w:sz w:val="28"/>
                <w:szCs w:val="28"/>
              </w:rPr>
            </w:pPr>
          </w:p>
          <w:p w:rsidR="00BB0457" w:rsidRDefault="00BB0457" w:rsidP="00BB0457">
            <w:pPr>
              <w:rPr>
                <w:sz w:val="28"/>
                <w:szCs w:val="28"/>
              </w:rPr>
            </w:pPr>
            <w:r w:rsidRPr="00AF71C7">
              <w:rPr>
                <w:sz w:val="28"/>
                <w:szCs w:val="28"/>
              </w:rPr>
              <w:t xml:space="preserve">Если ранее вовсе НЕ работали с НДС, то придется с нуля изучить требования при расчете и уплате НДС; понять, как заполнять декларацию; понять, как правильно организовать документооборот при </w:t>
            </w:r>
            <w:r w:rsidRPr="00AF71C7">
              <w:rPr>
                <w:sz w:val="28"/>
                <w:szCs w:val="28"/>
              </w:rPr>
              <w:lastRenderedPageBreak/>
              <w:t xml:space="preserve">НДС. </w:t>
            </w:r>
          </w:p>
          <w:p w:rsidR="00BB0457" w:rsidRPr="00D776A5" w:rsidRDefault="00BB0457" w:rsidP="00BB0457">
            <w:pPr>
              <w:rPr>
                <w:b/>
                <w:sz w:val="28"/>
                <w:szCs w:val="28"/>
              </w:rPr>
            </w:pPr>
            <w:r w:rsidRPr="00AF71C7">
              <w:rPr>
                <w:b/>
                <w:bCs/>
                <w:sz w:val="28"/>
                <w:szCs w:val="28"/>
              </w:rPr>
              <w:t>Нагрузка на бухгалтера возрастает в разы, а в сутках все еще всего 24 часа…</w:t>
            </w:r>
          </w:p>
        </w:tc>
        <w:tc>
          <w:tcPr>
            <w:tcW w:w="7088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72"/>
            </w:tblGrid>
            <w:tr w:rsidR="00BC5561" w:rsidRPr="00BC5561" w:rsidTr="00AF71C7">
              <w:tblPrEx>
                <w:tblCellMar>
                  <w:top w:w="0" w:type="dxa"/>
                  <w:bottom w:w="0" w:type="dxa"/>
                </w:tblCellMar>
              </w:tblPrEx>
              <w:trPr>
                <w:trHeight w:val="995"/>
              </w:trPr>
              <w:tc>
                <w:tcPr>
                  <w:tcW w:w="0" w:type="auto"/>
                </w:tcPr>
                <w:p w:rsidR="00BC5561" w:rsidRPr="00BC5561" w:rsidRDefault="00BC5561" w:rsidP="00BC5561">
                  <w:pPr>
                    <w:pStyle w:val="a5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  <w:r w:rsidRPr="00BC5561"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Покажем налоговые риски на основе часто задаваемых вопросов </w:t>
                  </w:r>
                </w:p>
                <w:p w:rsidR="00BC5561" w:rsidRPr="00BC5561" w:rsidRDefault="00BC5561" w:rsidP="00BC5561">
                  <w:pPr>
                    <w:pStyle w:val="a5"/>
                    <w:autoSpaceDE w:val="0"/>
                    <w:autoSpaceDN w:val="0"/>
                    <w:adjustRightInd w:val="0"/>
                    <w:spacing w:after="0" w:line="240" w:lineRule="auto"/>
                    <w:ind w:left="420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  <w:p w:rsidR="00BC5561" w:rsidRDefault="00A47DE0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</w:pPr>
                  <w:hyperlink r:id="rId9" w:history="1">
                    <w:r w:rsidR="00BC5561" w:rsidRPr="00A47DE0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Готовое решение: Что учесть в связи с изменением с 2025 г. ставок налога на прибыль (</w:t>
                    </w:r>
                    <w:proofErr w:type="spellStart"/>
                    <w:r w:rsidR="00BC5561" w:rsidRPr="00A47DE0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A47DE0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, 2024) {</w:t>
                    </w:r>
                    <w:proofErr w:type="spellStart"/>
                    <w:r w:rsidR="00BC5561" w:rsidRPr="00A47DE0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A47DE0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}</w:t>
                    </w:r>
                  </w:hyperlink>
                  <w:r w:rsidR="00BC5561" w:rsidRPr="00BC5561"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C5561" w:rsidRPr="00BC5561" w:rsidRDefault="00BC5561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  <w:p w:rsidR="00BC5561" w:rsidRDefault="00BB0457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</w:pPr>
                  <w:hyperlink r:id="rId10" w:history="1"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Готовое решение: Что учесть плательщикам налога при УСН в связи с изменениями с 2025 г. (</w:t>
                    </w:r>
                    <w:proofErr w:type="spellStart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, 2024) {</w:t>
                    </w:r>
                    <w:proofErr w:type="spellStart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}</w:t>
                    </w:r>
                  </w:hyperlink>
                  <w:r w:rsidR="00BC5561" w:rsidRPr="00BC5561"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C5561" w:rsidRPr="00BC5561" w:rsidRDefault="00BC5561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  <w:p w:rsidR="00BC5561" w:rsidRPr="00BC5561" w:rsidRDefault="00BC5561" w:rsidP="00BC5561">
                  <w:pPr>
                    <w:pStyle w:val="a5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  <w:r w:rsidRPr="00BC5561"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  <w:t xml:space="preserve">Дадим пошаговые инструкции для грамотного и безошибочного перехода с одной системы налогообложения на другую </w:t>
                  </w:r>
                </w:p>
                <w:p w:rsidR="00BC5561" w:rsidRPr="00BC5561" w:rsidRDefault="00BC5561" w:rsidP="00BC5561">
                  <w:pPr>
                    <w:pStyle w:val="a5"/>
                    <w:autoSpaceDE w:val="0"/>
                    <w:autoSpaceDN w:val="0"/>
                    <w:adjustRightInd w:val="0"/>
                    <w:spacing w:after="0" w:line="240" w:lineRule="auto"/>
                    <w:ind w:left="420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</w:p>
                <w:p w:rsidR="00BC5561" w:rsidRDefault="00BB0457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</w:pPr>
                  <w:hyperlink r:id="rId11" w:history="1"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Готовое решение: Как организации и ИП перейти на ОСНО при утрате права на применение УСН (</w:t>
                    </w:r>
                    <w:proofErr w:type="spellStart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, 2024) {</w:t>
                    </w:r>
                    <w:proofErr w:type="spellStart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}</w:t>
                    </w:r>
                  </w:hyperlink>
                  <w:r w:rsidR="00BC5561" w:rsidRPr="00BC5561"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C5561" w:rsidRPr="00BC5561" w:rsidRDefault="00BC5561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  <w:p w:rsidR="00BC5561" w:rsidRDefault="00BB0457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</w:pPr>
                  <w:hyperlink r:id="rId12" w:history="1"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Типовая ситуация: УСН: условия перехода и применения (Издательство "Главная книга", 2024) {</w:t>
                    </w:r>
                    <w:proofErr w:type="spellStart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}</w:t>
                    </w:r>
                  </w:hyperlink>
                  <w:r w:rsidR="00BC5561" w:rsidRPr="00BC5561"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BC5561" w:rsidRPr="00BC5561" w:rsidRDefault="00BC5561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8"/>
                      <w:szCs w:val="28"/>
                    </w:rPr>
                  </w:pPr>
                </w:p>
                <w:p w:rsidR="00BC5561" w:rsidRPr="00BC5561" w:rsidRDefault="00BC5561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</w:pPr>
                  <w:r w:rsidRPr="00BC5561">
                    <w:rPr>
                      <w:rFonts w:ascii="Calibri" w:hAnsi="Calibri" w:cs="Calibri"/>
                      <w:b/>
                      <w:color w:val="000000"/>
                      <w:sz w:val="28"/>
                      <w:szCs w:val="28"/>
                    </w:rPr>
                    <w:t xml:space="preserve">3. Дадим готовые инструкции и инструменты для правильной оценки финансовой выгоды при выборе налоговой ставки НДС при УСН </w:t>
                  </w:r>
                </w:p>
                <w:p w:rsidR="00BC5561" w:rsidRDefault="00BC5561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BC5561" w:rsidRPr="00BC5561" w:rsidRDefault="00BB0457" w:rsidP="00BC55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  <w:sz w:val="26"/>
                      <w:szCs w:val="26"/>
                    </w:rPr>
                  </w:pPr>
                  <w:hyperlink r:id="rId13" w:history="1"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Типовая ситуация: НДС при УСН - 2025: основные правила (Издательство "Главная книга", 2024) {</w:t>
                    </w:r>
                    <w:proofErr w:type="spellStart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КонсультантПлюс</w:t>
                    </w:r>
                    <w:proofErr w:type="spellEnd"/>
                    <w:r w:rsidR="00BC5561" w:rsidRPr="00BB0457">
                      <w:rPr>
                        <w:rStyle w:val="a4"/>
                        <w:rFonts w:ascii="Calibri" w:hAnsi="Calibri" w:cs="Calibri"/>
                        <w:i/>
                        <w:iCs/>
                        <w:sz w:val="28"/>
                        <w:szCs w:val="28"/>
                      </w:rPr>
                      <w:t>}</w:t>
                    </w:r>
                  </w:hyperlink>
                  <w:r w:rsidR="00BC5561" w:rsidRPr="00BC5561">
                    <w:rPr>
                      <w:rFonts w:ascii="Calibri" w:hAnsi="Calibri" w:cs="Calibri"/>
                      <w:i/>
                      <w:iCs/>
                      <w:color w:val="000000"/>
                      <w:sz w:val="28"/>
                      <w:szCs w:val="26"/>
                    </w:rPr>
                    <w:t xml:space="preserve"> </w:t>
                  </w:r>
                </w:p>
              </w:tc>
            </w:tr>
          </w:tbl>
          <w:p w:rsidR="000220BD" w:rsidRDefault="000220BD" w:rsidP="00EC6113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:rsidR="00BB0457" w:rsidRDefault="002C1AFB" w:rsidP="00BB0457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hyperlink r:id="rId14" w:history="1"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Готовое решение: Учет НДС при УСН (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, 2024) {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}</w:t>
              </w:r>
            </w:hyperlink>
            <w:r w:rsidR="00BB0457" w:rsidRPr="00AF71C7">
              <w:rPr>
                <w:i/>
                <w:iCs/>
                <w:sz w:val="28"/>
                <w:szCs w:val="28"/>
              </w:rPr>
              <w:t xml:space="preserve">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BB0457" w:rsidRPr="00AF71C7" w:rsidRDefault="00BB0457" w:rsidP="00BB0457">
            <w:pPr>
              <w:pStyle w:val="Default"/>
              <w:numPr>
                <w:ilvl w:val="0"/>
                <w:numId w:val="3"/>
              </w:numPr>
              <w:ind w:left="176" w:firstLine="244"/>
              <w:jc w:val="both"/>
              <w:rPr>
                <w:b/>
                <w:sz w:val="28"/>
                <w:szCs w:val="28"/>
              </w:rPr>
            </w:pPr>
            <w:r w:rsidRPr="00AF71C7">
              <w:rPr>
                <w:b/>
                <w:sz w:val="28"/>
                <w:szCs w:val="28"/>
              </w:rPr>
              <w:t xml:space="preserve">Предоставим перечень готовых обоснований для оптимизации налоговой нагрузки там, где это возможно, с оценкой рисков и анализом судебной практики </w:t>
            </w:r>
          </w:p>
          <w:p w:rsidR="00BB0457" w:rsidRPr="00AF71C7" w:rsidRDefault="00BB0457" w:rsidP="00BB0457">
            <w:pPr>
              <w:pStyle w:val="Default"/>
              <w:ind w:left="420"/>
              <w:jc w:val="both"/>
              <w:rPr>
                <w:sz w:val="28"/>
                <w:szCs w:val="28"/>
              </w:rPr>
            </w:pPr>
          </w:p>
          <w:p w:rsidR="00BB0457" w:rsidRPr="002C1AFB" w:rsidRDefault="002C1AFB" w:rsidP="00BB0457">
            <w:pPr>
              <w:pStyle w:val="Default"/>
              <w:jc w:val="both"/>
              <w:rPr>
                <w:rStyle w:val="a4"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fldChar w:fldCharType="begin"/>
            </w:r>
            <w:r>
              <w:rPr>
                <w:i/>
                <w:iCs/>
                <w:sz w:val="28"/>
                <w:szCs w:val="28"/>
              </w:rPr>
              <w:instrText xml:space="preserve"> HYPERLINK "https://login.consultant.ru/link/?req=doc&amp;base=PPN&amp;n=4&amp;dst=100002%2C2&amp;date=26.09.2024" </w:instrText>
            </w:r>
            <w:r>
              <w:rPr>
                <w:i/>
                <w:iCs/>
                <w:sz w:val="28"/>
                <w:szCs w:val="28"/>
              </w:rPr>
            </w:r>
            <w:r>
              <w:rPr>
                <w:i/>
                <w:iCs/>
                <w:sz w:val="28"/>
                <w:szCs w:val="28"/>
              </w:rPr>
              <w:fldChar w:fldCharType="separate"/>
            </w:r>
            <w:r w:rsidR="00BB0457" w:rsidRPr="002C1AFB">
              <w:rPr>
                <w:rStyle w:val="a4"/>
                <w:i/>
                <w:iCs/>
                <w:sz w:val="28"/>
                <w:szCs w:val="28"/>
              </w:rPr>
              <w:t>Путеводитель по налогам. Энциклопедия спорных ситуаций по НДС {</w:t>
            </w:r>
            <w:proofErr w:type="spellStart"/>
            <w:r w:rsidR="00BB0457" w:rsidRPr="002C1AFB">
              <w:rPr>
                <w:rStyle w:val="a4"/>
                <w:i/>
                <w:iCs/>
                <w:sz w:val="28"/>
                <w:szCs w:val="28"/>
              </w:rPr>
              <w:t>КонсультантПлюс</w:t>
            </w:r>
            <w:proofErr w:type="spellEnd"/>
            <w:r w:rsidR="00BB0457" w:rsidRPr="002C1AFB">
              <w:rPr>
                <w:rStyle w:val="a4"/>
                <w:i/>
                <w:iCs/>
                <w:sz w:val="28"/>
                <w:szCs w:val="28"/>
              </w:rPr>
              <w:t xml:space="preserve">} </w:t>
            </w:r>
          </w:p>
          <w:p w:rsidR="00BB0457" w:rsidRPr="00AF71C7" w:rsidRDefault="002C1AFB" w:rsidP="00BB045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fldChar w:fldCharType="end"/>
            </w:r>
          </w:p>
          <w:p w:rsidR="00BB0457" w:rsidRDefault="002C1AFB" w:rsidP="00BB0457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hyperlink r:id="rId15" w:history="1"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Путеводитель по налогам. Энциклопедия спорных ситуаций по налогу на прибыль {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}</w:t>
              </w:r>
            </w:hyperlink>
          </w:p>
          <w:p w:rsidR="00BB0457" w:rsidRPr="00AF71C7" w:rsidRDefault="00BB0457" w:rsidP="00BB0457">
            <w:pPr>
              <w:pStyle w:val="Default"/>
              <w:jc w:val="both"/>
              <w:rPr>
                <w:sz w:val="28"/>
                <w:szCs w:val="28"/>
              </w:rPr>
            </w:pPr>
            <w:r w:rsidRPr="00AF71C7">
              <w:rPr>
                <w:i/>
                <w:iCs/>
                <w:sz w:val="28"/>
                <w:szCs w:val="28"/>
              </w:rPr>
              <w:t xml:space="preserve"> </w:t>
            </w:r>
          </w:p>
          <w:p w:rsidR="00BB0457" w:rsidRPr="00AF71C7" w:rsidRDefault="00BB0457" w:rsidP="002C1AFB">
            <w:pPr>
              <w:pStyle w:val="Default"/>
              <w:numPr>
                <w:ilvl w:val="0"/>
                <w:numId w:val="3"/>
              </w:numPr>
              <w:ind w:left="176" w:firstLine="141"/>
              <w:jc w:val="both"/>
              <w:rPr>
                <w:b/>
                <w:sz w:val="28"/>
                <w:szCs w:val="28"/>
              </w:rPr>
            </w:pPr>
            <w:r w:rsidRPr="00AF71C7">
              <w:rPr>
                <w:b/>
                <w:sz w:val="28"/>
                <w:szCs w:val="28"/>
              </w:rPr>
              <w:t xml:space="preserve"> Поможем выбрать готовые аргументы для защиты своих налоговых решений перед ФНС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  <w:p w:rsidR="00BB0457" w:rsidRDefault="002C1AFB" w:rsidP="00BB0457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hyperlink r:id="rId16" w:history="1"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Перспективы и риски арбитражного спора: НДС: Перечень всех ситуаций (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, 2024) {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}</w:t>
              </w:r>
            </w:hyperlink>
            <w:r w:rsidR="00BB0457" w:rsidRPr="00AF71C7">
              <w:rPr>
                <w:i/>
                <w:iCs/>
                <w:sz w:val="28"/>
                <w:szCs w:val="28"/>
              </w:rPr>
              <w:t xml:space="preserve">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BB0457" w:rsidRDefault="002C1AFB" w:rsidP="00BB0457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hyperlink r:id="rId17" w:history="1"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Перспективы и риски арбитражного спора: Налог на прибыль: Перечень всех ситуаций (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, 2024) {</w:t>
              </w:r>
              <w:proofErr w:type="spellStart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2C1AFB">
                <w:rPr>
                  <w:rStyle w:val="a4"/>
                  <w:i/>
                  <w:iCs/>
                  <w:sz w:val="28"/>
                  <w:szCs w:val="28"/>
                </w:rPr>
                <w:t>}</w:t>
              </w:r>
            </w:hyperlink>
            <w:r w:rsidR="00BB0457" w:rsidRPr="00AF71C7">
              <w:rPr>
                <w:i/>
                <w:iCs/>
                <w:sz w:val="28"/>
                <w:szCs w:val="28"/>
              </w:rPr>
              <w:t xml:space="preserve">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BB0457" w:rsidRDefault="00AF39EC" w:rsidP="00BB0457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hyperlink r:id="rId18" w:history="1">
              <w:r w:rsidR="00BB0457" w:rsidRPr="00AF39EC">
                <w:rPr>
                  <w:rStyle w:val="a4"/>
                  <w:i/>
                  <w:iCs/>
                  <w:sz w:val="28"/>
                  <w:szCs w:val="28"/>
                </w:rPr>
                <w:t>Перспективы и риски арбитражного спора: УСН: Перечень всех ситуаций (</w:t>
              </w:r>
              <w:proofErr w:type="spellStart"/>
              <w:r w:rsidR="00BB0457" w:rsidRPr="00AF39EC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AF39EC">
                <w:rPr>
                  <w:rStyle w:val="a4"/>
                  <w:i/>
                  <w:iCs/>
                  <w:sz w:val="28"/>
                  <w:szCs w:val="28"/>
                </w:rPr>
                <w:t xml:space="preserve">, 2024) </w:t>
              </w:r>
            </w:hyperlink>
            <w:r w:rsidR="00BB0457" w:rsidRPr="00AF71C7">
              <w:rPr>
                <w:i/>
                <w:iCs/>
                <w:sz w:val="28"/>
                <w:szCs w:val="28"/>
              </w:rPr>
              <w:t xml:space="preserve">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BB0457" w:rsidRDefault="00BB0457" w:rsidP="00BB0457">
            <w:pPr>
              <w:pStyle w:val="Default"/>
              <w:numPr>
                <w:ilvl w:val="0"/>
                <w:numId w:val="3"/>
              </w:numPr>
              <w:ind w:left="317" w:hanging="141"/>
              <w:jc w:val="both"/>
              <w:rPr>
                <w:b/>
                <w:sz w:val="28"/>
                <w:szCs w:val="28"/>
              </w:rPr>
            </w:pPr>
            <w:r w:rsidRPr="00AF71C7">
              <w:rPr>
                <w:b/>
                <w:sz w:val="28"/>
                <w:szCs w:val="28"/>
              </w:rPr>
              <w:t xml:space="preserve">Дадим пошаговые инструкции для безошибочной работы с документацией по ФСБУ 27/2021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  <w:p w:rsidR="00BB0457" w:rsidRDefault="000F5572" w:rsidP="00BB0457">
            <w:pPr>
              <w:pStyle w:val="Default"/>
              <w:jc w:val="both"/>
              <w:rPr>
                <w:i/>
                <w:iCs/>
                <w:sz w:val="28"/>
                <w:szCs w:val="28"/>
              </w:rPr>
            </w:pPr>
            <w:hyperlink r:id="rId19" w:history="1">
              <w:r w:rsidR="00BB0457" w:rsidRPr="000F5572">
                <w:rPr>
                  <w:rStyle w:val="a4"/>
                  <w:i/>
                  <w:iCs/>
                  <w:sz w:val="28"/>
                  <w:szCs w:val="28"/>
                </w:rPr>
                <w:t>Готовое решение: Как организовать документооборот для целей бухгалтерского учета по ФСБУ 27/2021 (</w:t>
              </w:r>
              <w:proofErr w:type="spellStart"/>
              <w:r w:rsidR="00BB0457" w:rsidRPr="000F5572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0F5572">
                <w:rPr>
                  <w:rStyle w:val="a4"/>
                  <w:i/>
                  <w:iCs/>
                  <w:sz w:val="28"/>
                  <w:szCs w:val="28"/>
                </w:rPr>
                <w:t>, 2024) {</w:t>
              </w:r>
              <w:proofErr w:type="spellStart"/>
              <w:r w:rsidR="00BB0457" w:rsidRPr="000F5572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0F5572">
                <w:rPr>
                  <w:rStyle w:val="a4"/>
                  <w:i/>
                  <w:iCs/>
                  <w:sz w:val="28"/>
                  <w:szCs w:val="28"/>
                </w:rPr>
                <w:t>}</w:t>
              </w:r>
            </w:hyperlink>
            <w:r w:rsidR="00BB0457" w:rsidRPr="00AF71C7">
              <w:rPr>
                <w:i/>
                <w:iCs/>
                <w:sz w:val="28"/>
                <w:szCs w:val="28"/>
              </w:rPr>
              <w:t xml:space="preserve"> </w:t>
            </w:r>
          </w:p>
          <w:p w:rsidR="00BB0457" w:rsidRPr="00AF71C7" w:rsidRDefault="00BB0457" w:rsidP="00BB0457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BB0457" w:rsidRDefault="00BB0457" w:rsidP="00BB0457">
            <w:pPr>
              <w:pStyle w:val="a5"/>
              <w:numPr>
                <w:ilvl w:val="0"/>
                <w:numId w:val="3"/>
              </w:numPr>
              <w:ind w:left="459" w:hanging="283"/>
              <w:jc w:val="both"/>
              <w:rPr>
                <w:b/>
                <w:sz w:val="28"/>
                <w:szCs w:val="28"/>
              </w:rPr>
            </w:pPr>
            <w:r w:rsidRPr="009E51D4">
              <w:rPr>
                <w:b/>
                <w:sz w:val="28"/>
                <w:szCs w:val="28"/>
              </w:rPr>
              <w:t xml:space="preserve">Предупредим о рисках при заполнении форм документов, в </w:t>
            </w:r>
            <w:proofErr w:type="spellStart"/>
            <w:r w:rsidRPr="009E51D4">
              <w:rPr>
                <w:b/>
                <w:sz w:val="28"/>
                <w:szCs w:val="28"/>
              </w:rPr>
              <w:t>т.ч</w:t>
            </w:r>
            <w:proofErr w:type="spellEnd"/>
            <w:r w:rsidRPr="009E51D4">
              <w:rPr>
                <w:b/>
                <w:sz w:val="28"/>
                <w:szCs w:val="28"/>
              </w:rPr>
              <w:t xml:space="preserve">. отчетов и деклараций </w:t>
            </w:r>
          </w:p>
          <w:p w:rsidR="00BB0457" w:rsidRPr="009E51D4" w:rsidRDefault="00BB0457" w:rsidP="00BB0457">
            <w:pPr>
              <w:pStyle w:val="a5"/>
              <w:ind w:left="780"/>
              <w:jc w:val="both"/>
              <w:rPr>
                <w:b/>
                <w:sz w:val="28"/>
                <w:szCs w:val="28"/>
              </w:rPr>
            </w:pPr>
          </w:p>
          <w:p w:rsidR="00BB0457" w:rsidRPr="001C0CF4" w:rsidRDefault="00BB0457" w:rsidP="00BB0457">
            <w:pPr>
              <w:pStyle w:val="Default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1C0CF4">
              <w:rPr>
                <w:b/>
                <w:i/>
                <w:color w:val="0070C0"/>
                <w:sz w:val="28"/>
                <w:szCs w:val="28"/>
              </w:rPr>
              <w:t xml:space="preserve">- 12 форм по НДС </w:t>
            </w:r>
          </w:p>
          <w:p w:rsidR="00BB0457" w:rsidRPr="001C0CF4" w:rsidRDefault="00BB0457" w:rsidP="00BB0457">
            <w:pPr>
              <w:pStyle w:val="Default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1C0CF4">
              <w:rPr>
                <w:b/>
                <w:i/>
                <w:color w:val="0070C0"/>
                <w:sz w:val="28"/>
                <w:szCs w:val="28"/>
              </w:rPr>
              <w:t xml:space="preserve">- 13 форм по налогу на прибыль </w:t>
            </w:r>
          </w:p>
          <w:p w:rsidR="00BB0457" w:rsidRPr="001C0CF4" w:rsidRDefault="00BB0457" w:rsidP="00BB0457">
            <w:pPr>
              <w:pStyle w:val="Default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1C0CF4">
              <w:rPr>
                <w:b/>
                <w:i/>
                <w:color w:val="0070C0"/>
                <w:sz w:val="28"/>
                <w:szCs w:val="28"/>
              </w:rPr>
              <w:t xml:space="preserve">- 7 форм для УСН </w:t>
            </w:r>
          </w:p>
          <w:p w:rsidR="00BB0457" w:rsidRPr="001C0CF4" w:rsidRDefault="00BB0457" w:rsidP="00BB0457">
            <w:pPr>
              <w:pStyle w:val="Default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1C0CF4">
              <w:rPr>
                <w:b/>
                <w:i/>
                <w:color w:val="0070C0"/>
                <w:sz w:val="28"/>
                <w:szCs w:val="28"/>
              </w:rPr>
              <w:t xml:space="preserve">- 3 формы </w:t>
            </w:r>
            <w:proofErr w:type="gramStart"/>
            <w:r w:rsidRPr="001C0CF4">
              <w:rPr>
                <w:b/>
                <w:i/>
                <w:color w:val="0070C0"/>
                <w:sz w:val="28"/>
                <w:szCs w:val="28"/>
              </w:rPr>
              <w:t>счет-фактуры</w:t>
            </w:r>
            <w:proofErr w:type="gramEnd"/>
            <w:r w:rsidRPr="001C0CF4">
              <w:rPr>
                <w:b/>
                <w:i/>
                <w:color w:val="0070C0"/>
                <w:sz w:val="28"/>
                <w:szCs w:val="28"/>
              </w:rPr>
              <w:t xml:space="preserve"> </w:t>
            </w:r>
          </w:p>
          <w:p w:rsidR="00BB0457" w:rsidRPr="001C0CF4" w:rsidRDefault="00BB0457" w:rsidP="00BB0457">
            <w:pPr>
              <w:pStyle w:val="Default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1C0CF4">
              <w:rPr>
                <w:b/>
                <w:i/>
                <w:color w:val="0070C0"/>
                <w:sz w:val="28"/>
                <w:szCs w:val="28"/>
              </w:rPr>
              <w:t xml:space="preserve">- 21 форма актов </w:t>
            </w:r>
          </w:p>
          <w:p w:rsidR="00BB0457" w:rsidRDefault="00BB0457" w:rsidP="00BB0457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 другие </w:t>
            </w:r>
          </w:p>
          <w:p w:rsidR="00BB0457" w:rsidRDefault="00BB0457" w:rsidP="00BB0457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BB0457" w:rsidRDefault="00BB0457" w:rsidP="00BB0457">
            <w:pPr>
              <w:pStyle w:val="Default"/>
              <w:numPr>
                <w:ilvl w:val="0"/>
                <w:numId w:val="3"/>
              </w:numPr>
              <w:ind w:left="176" w:firstLine="0"/>
              <w:jc w:val="both"/>
              <w:rPr>
                <w:b/>
                <w:sz w:val="28"/>
                <w:szCs w:val="28"/>
              </w:rPr>
            </w:pPr>
            <w:r w:rsidRPr="009E51D4">
              <w:rPr>
                <w:b/>
                <w:sz w:val="28"/>
                <w:szCs w:val="28"/>
              </w:rPr>
              <w:t xml:space="preserve">Дадим готовые инструкции для грамотного расчета и уплаты НДС без штрафов и доначислений, в </w:t>
            </w:r>
            <w:proofErr w:type="spellStart"/>
            <w:r w:rsidRPr="009E51D4">
              <w:rPr>
                <w:b/>
                <w:sz w:val="28"/>
                <w:szCs w:val="28"/>
              </w:rPr>
              <w:t>т.ч</w:t>
            </w:r>
            <w:proofErr w:type="spellEnd"/>
            <w:r w:rsidRPr="009E51D4">
              <w:rPr>
                <w:b/>
                <w:sz w:val="28"/>
                <w:szCs w:val="28"/>
              </w:rPr>
              <w:t xml:space="preserve">. по оформлению вычетов НДС </w:t>
            </w:r>
          </w:p>
          <w:p w:rsidR="00BB0457" w:rsidRPr="00A47DE0" w:rsidRDefault="00BB0457" w:rsidP="00BB0457">
            <w:pPr>
              <w:pStyle w:val="Default"/>
              <w:ind w:left="780"/>
              <w:jc w:val="both"/>
              <w:rPr>
                <w:b/>
                <w:sz w:val="28"/>
                <w:szCs w:val="28"/>
              </w:rPr>
            </w:pPr>
          </w:p>
          <w:p w:rsidR="00BB0457" w:rsidRPr="002A3E6F" w:rsidRDefault="00B654F8" w:rsidP="00BB0457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hyperlink r:id="rId20" w:history="1">
              <w:r w:rsidR="00BB0457" w:rsidRPr="00B654F8">
                <w:rPr>
                  <w:rStyle w:val="a4"/>
                  <w:i/>
                  <w:iCs/>
                  <w:sz w:val="28"/>
                  <w:szCs w:val="28"/>
                </w:rPr>
                <w:t>Путеводитель. Налог на добавленную стоимость (</w:t>
              </w:r>
              <w:proofErr w:type="spellStart"/>
              <w:r w:rsidR="00BB0457" w:rsidRPr="00B654F8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B654F8">
                <w:rPr>
                  <w:rStyle w:val="a4"/>
                  <w:i/>
                  <w:iCs/>
                  <w:sz w:val="28"/>
                  <w:szCs w:val="28"/>
                </w:rPr>
                <w:t>, 2024) {</w:t>
              </w:r>
              <w:proofErr w:type="spellStart"/>
              <w:r w:rsidR="00BB0457" w:rsidRPr="00B654F8">
                <w:rPr>
                  <w:rStyle w:val="a4"/>
                  <w:i/>
                  <w:iCs/>
                  <w:sz w:val="28"/>
                  <w:szCs w:val="28"/>
                </w:rPr>
                <w:t>КонсультантПлюс</w:t>
              </w:r>
              <w:proofErr w:type="spellEnd"/>
              <w:r w:rsidR="00BB0457" w:rsidRPr="00B654F8">
                <w:rPr>
                  <w:rStyle w:val="a4"/>
                  <w:i/>
                  <w:iCs/>
                  <w:sz w:val="28"/>
                  <w:szCs w:val="28"/>
                </w:rPr>
                <w:t>}</w:t>
              </w:r>
            </w:hyperlink>
          </w:p>
        </w:tc>
      </w:tr>
    </w:tbl>
    <w:p w:rsidR="00E46EC6" w:rsidRPr="009E6F79" w:rsidRDefault="00E46EC6">
      <w:pPr>
        <w:rPr>
          <w:sz w:val="28"/>
          <w:szCs w:val="28"/>
        </w:rPr>
      </w:pPr>
    </w:p>
    <w:sectPr w:rsidR="00E46EC6" w:rsidRPr="009E6F79" w:rsidSect="00DF25F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261F5"/>
    <w:multiLevelType w:val="hybridMultilevel"/>
    <w:tmpl w:val="5192E534"/>
    <w:lvl w:ilvl="0" w:tplc="C9E01762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5AD1CD8"/>
    <w:multiLevelType w:val="hybridMultilevel"/>
    <w:tmpl w:val="A772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94C54"/>
    <w:multiLevelType w:val="hybridMultilevel"/>
    <w:tmpl w:val="D1AEBB06"/>
    <w:lvl w:ilvl="0" w:tplc="59FA53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A5"/>
    <w:rsid w:val="000220BD"/>
    <w:rsid w:val="00032916"/>
    <w:rsid w:val="00092C2C"/>
    <w:rsid w:val="000A1C41"/>
    <w:rsid w:val="000F5572"/>
    <w:rsid w:val="001C0CF4"/>
    <w:rsid w:val="00242377"/>
    <w:rsid w:val="00253AE0"/>
    <w:rsid w:val="002A3E6F"/>
    <w:rsid w:val="002B5EFE"/>
    <w:rsid w:val="002C1AFB"/>
    <w:rsid w:val="003D2CA9"/>
    <w:rsid w:val="004727B8"/>
    <w:rsid w:val="00494FC0"/>
    <w:rsid w:val="004A51AE"/>
    <w:rsid w:val="0062344E"/>
    <w:rsid w:val="00711D7C"/>
    <w:rsid w:val="00752A59"/>
    <w:rsid w:val="00762BA5"/>
    <w:rsid w:val="00795054"/>
    <w:rsid w:val="007B69BB"/>
    <w:rsid w:val="007D2870"/>
    <w:rsid w:val="0080595A"/>
    <w:rsid w:val="0081168B"/>
    <w:rsid w:val="00877D23"/>
    <w:rsid w:val="0089683A"/>
    <w:rsid w:val="00922A37"/>
    <w:rsid w:val="009E51D4"/>
    <w:rsid w:val="009E6F79"/>
    <w:rsid w:val="00A20B59"/>
    <w:rsid w:val="00A47DE0"/>
    <w:rsid w:val="00A904BA"/>
    <w:rsid w:val="00AB249A"/>
    <w:rsid w:val="00AE1A88"/>
    <w:rsid w:val="00AF39EC"/>
    <w:rsid w:val="00AF71C7"/>
    <w:rsid w:val="00B068AF"/>
    <w:rsid w:val="00B654F8"/>
    <w:rsid w:val="00B665BD"/>
    <w:rsid w:val="00B951D6"/>
    <w:rsid w:val="00BB0457"/>
    <w:rsid w:val="00BC5561"/>
    <w:rsid w:val="00BE6665"/>
    <w:rsid w:val="00C13DFA"/>
    <w:rsid w:val="00C50740"/>
    <w:rsid w:val="00CE71C7"/>
    <w:rsid w:val="00D41188"/>
    <w:rsid w:val="00D6666D"/>
    <w:rsid w:val="00D776A5"/>
    <w:rsid w:val="00DE3E10"/>
    <w:rsid w:val="00DF25FB"/>
    <w:rsid w:val="00E220F6"/>
    <w:rsid w:val="00E46EC6"/>
    <w:rsid w:val="00EB0DAE"/>
    <w:rsid w:val="00EC33E8"/>
    <w:rsid w:val="00EC6113"/>
    <w:rsid w:val="00EE447A"/>
    <w:rsid w:val="00FA7F1E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A3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76A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776A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A3E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3E6F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220B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CE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25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A3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76A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776A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A3E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3E6F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220BD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CE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25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ISH&amp;n=234&amp;dst=100001&amp;date=26.09.2024" TargetMode="External"/><Relationship Id="rId13" Type="http://schemas.openxmlformats.org/officeDocument/2006/relationships/hyperlink" Target="https://login.consultant.ru/link/?req=doc&amp;base=PBI&amp;n=333083&amp;dst=100001&amp;date=26.09.2024" TargetMode="External"/><Relationship Id="rId18" Type="http://schemas.openxmlformats.org/officeDocument/2006/relationships/hyperlink" Target="https://login.consultant.ru/link/?req=doc&amp;base=PRSSP&amp;n=1076&amp;dst=100001&amp;date=26.09.202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77549&amp;dst=100001&amp;date=26.09.2024" TargetMode="External"/><Relationship Id="rId12" Type="http://schemas.openxmlformats.org/officeDocument/2006/relationships/hyperlink" Target="https://login.consultant.ru/link/?req=doc&amp;base=PBI&amp;n=225114&amp;dst=100001&amp;date=26.09.2024" TargetMode="External"/><Relationship Id="rId17" Type="http://schemas.openxmlformats.org/officeDocument/2006/relationships/hyperlink" Target="https://login.consultant.ru/link/?req=doc&amp;base=PRSSP&amp;n=421&amp;dst=100001&amp;date=26.09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RSSP&amp;n=304&amp;dst=100001&amp;date=26.09.2024" TargetMode="External"/><Relationship Id="rId20" Type="http://schemas.openxmlformats.org/officeDocument/2006/relationships/hyperlink" Target="https://login.consultant.ru/link/?req=doc&amp;base=PPN&amp;n=71&amp;dst=100001&amp;date=26.09.20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BI&amp;n=256234&amp;dst=100001&amp;date=26.09.202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PPN&amp;n=9&amp;dst=100002%2C2&amp;date=26.09.2024" TargetMode="External"/><Relationship Id="rId10" Type="http://schemas.openxmlformats.org/officeDocument/2006/relationships/hyperlink" Target="https://login.consultant.ru/link/?req=doc&amp;base=PBI&amp;n=332839&amp;dst=100059&amp;date=26.09.2024" TargetMode="External"/><Relationship Id="rId19" Type="http://schemas.openxmlformats.org/officeDocument/2006/relationships/hyperlink" Target="https://login.consultant.ru/link/?req=doc&amp;base=PBI&amp;n=286089&amp;dst=100001&amp;date=26.09.20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BI&amp;n=332724&amp;dst=100001&amp;date=26.09.2024" TargetMode="External"/><Relationship Id="rId14" Type="http://schemas.openxmlformats.org/officeDocument/2006/relationships/hyperlink" Target="https://login.consultant.ru/link/?req=doc&amp;base=PBI&amp;n=239039&amp;dst=100005&amp;date=26.09.20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A283F-3A95-401D-875D-50E501FA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Татьяна Александровна</dc:creator>
  <cp:lastModifiedBy>Романова Татьяна Александровна</cp:lastModifiedBy>
  <cp:revision>2</cp:revision>
  <cp:lastPrinted>2024-09-26T14:12:00Z</cp:lastPrinted>
  <dcterms:created xsi:type="dcterms:W3CDTF">2024-09-26T14:13:00Z</dcterms:created>
  <dcterms:modified xsi:type="dcterms:W3CDTF">2024-09-26T14:13:00Z</dcterms:modified>
</cp:coreProperties>
</file>